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rPr>
          <w:rFonts w:hint="default"/>
          <w:lang w:val="en-US" w:eastAsia="zh-CN"/>
        </w:rPr>
      </w:pPr>
      <w:bookmarkStart w:id="1" w:name="_GoBack"/>
      <w:bookmarkStart w:id="0" w:name="_Toc1296191695"/>
      <w:r>
        <w:rPr>
          <w:rFonts w:hint="default"/>
          <w:lang w:val="en-US" w:eastAsia="zh-CN"/>
        </w:rPr>
        <w:t>Gerber图-实物图跨域对齐</w:t>
      </w:r>
      <w:bookmarkEnd w:id="0"/>
    </w:p>
    <w:bookmarkEnd w:id="1"/>
    <w:p>
      <w:pPr>
        <w:pStyle w:val="3"/>
        <w:bidi w:val="0"/>
        <w:rPr>
          <w:rFonts w:hint="eastAsia"/>
        </w:rPr>
      </w:pPr>
      <w:r>
        <w:rPr>
          <w:rFonts w:hint="eastAsia"/>
        </w:rPr>
        <w:t>项目背景</w:t>
      </w:r>
    </w:p>
    <w:p>
      <w:pPr>
        <w:bidi w:val="0"/>
        <w:rPr>
          <w:rFonts w:hint="eastAsia"/>
        </w:rPr>
      </w:pPr>
      <w:r>
        <w:rPr>
          <w:rFonts w:hint="eastAsia"/>
        </w:rPr>
        <w:t>在PCB（印制电路板）制造领域，首件外观检测是批量生产前的核心质量管控环节。首件样式需严格符合Gerber设计图纸的电气连接、焊盘尺寸、线路间距等要求，任何细微偏差（如断路、钻孔偏移）均可能导致整批次产品失效，引发返工成本激增、交付周期延误甚至终端设备故障。</w:t>
      </w:r>
    </w:p>
    <w:p>
      <w:pPr>
        <w:pStyle w:val="3"/>
        <w:bidi w:val="0"/>
        <w:rPr>
          <w:rFonts w:hint="eastAsia"/>
        </w:rPr>
      </w:pPr>
      <w:r>
        <w:rPr>
          <w:rFonts w:hint="eastAsia"/>
        </w:rPr>
        <w:t>项目需求</w:t>
      </w:r>
    </w:p>
    <w:p>
      <w:pPr>
        <w:bidi w:val="0"/>
        <w:rPr>
          <w:rFonts w:hint="eastAsia"/>
          <w:lang w:eastAsia="zh-CN"/>
        </w:rPr>
      </w:pPr>
      <w:r>
        <w:rPr>
          <w:rFonts w:hint="eastAsia"/>
        </w:rPr>
        <w:t>通过AI驱动Gerber图-实物图跨域对齐与智能对比技术，实现Gerber设计图迁移为与实物风格一致的仿真图像</w:t>
      </w:r>
      <w:r>
        <w:rPr>
          <w:rFonts w:hint="eastAsia"/>
          <w:lang w:eastAsia="zh-CN"/>
        </w:rPr>
        <w:t>。</w:t>
      </w:r>
    </w:p>
    <w:p>
      <w:pPr>
        <w:pStyle w:val="3"/>
        <w:bidi w:val="0"/>
        <w:rPr>
          <w:rFonts w:hint="eastAsia"/>
        </w:rPr>
      </w:pPr>
      <w:r>
        <w:rPr>
          <w:rFonts w:hint="eastAsia"/>
        </w:rPr>
        <w:t>输入数据格式</w:t>
      </w:r>
    </w:p>
    <w:p>
      <w:pPr>
        <w:spacing w:before="156" w:beforeLines="50" w:after="156" w:afterLines="50"/>
        <w:rPr>
          <w:rFonts w:hint="eastAsia"/>
        </w:rPr>
      </w:pPr>
      <w:r>
        <w:rPr>
          <w:rFonts w:hint="eastAsia"/>
        </w:rPr>
        <w:t>Gerber图：基于特定样式渲染，bmp,png,jpg格式</w:t>
      </w:r>
    </w:p>
    <w:p>
      <w:pPr>
        <w:spacing w:before="156" w:beforeLines="50" w:after="156" w:afterLines="50"/>
        <w:rPr>
          <w:rFonts w:hint="eastAsia"/>
        </w:rPr>
      </w:pPr>
      <w:r>
        <w:rPr>
          <w:rFonts w:hint="eastAsia"/>
        </w:rPr>
        <w:t>实物图：彩色图，由工业相机拍摄，包含正常样本及缺陷样本，bmp,png,jpg格式</w:t>
      </w:r>
    </w:p>
    <w:p>
      <w:pPr>
        <w:pStyle w:val="3"/>
        <w:bidi w:val="0"/>
        <w:rPr>
          <w:rFonts w:hint="eastAsia"/>
        </w:rPr>
      </w:pPr>
      <w:r>
        <w:rPr>
          <w:rFonts w:hint="eastAsia"/>
        </w:rPr>
        <w:t>训练</w:t>
      </w:r>
      <w:r>
        <w:t>/</w:t>
      </w:r>
      <w:r>
        <w:rPr>
          <w:rFonts w:hint="eastAsia"/>
        </w:rPr>
        <w:t>参考数据示例</w:t>
      </w:r>
    </w:p>
    <w:p>
      <w:pPr>
        <w:bidi w:val="0"/>
        <w:rPr>
          <w:rFonts w:hint="eastAsia"/>
        </w:rPr>
      </w:pPr>
      <w:r>
        <w:t>对齐的Gerber图与实物图</w:t>
      </w:r>
    </w:p>
    <w:tbl>
      <w:tblPr>
        <w:tblStyle w:val="5"/>
        <w:tblW w:w="735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6"/>
        <w:gridCol w:w="1652"/>
        <w:gridCol w:w="1605"/>
        <w:gridCol w:w="446"/>
        <w:gridCol w:w="1605"/>
        <w:gridCol w:w="1605"/>
      </w:tblGrid>
      <w:tr>
        <w:tc>
          <w:tcPr>
            <w:tcW w:w="446" w:type="dxa"/>
          </w:tcPr>
          <w:p>
            <w:pPr>
              <w:pStyle w:val="7"/>
              <w:bidi w:val="0"/>
              <w:spacing w:after="0" w:line="240" w:lineRule="auto"/>
              <w:rPr>
                <w:rFonts w:hint="eastAsia"/>
              </w:rPr>
            </w:pPr>
            <w:r>
              <w:rPr>
                <w:rFonts w:hint="eastAsia"/>
              </w:rPr>
              <w:t>序号</w:t>
            </w:r>
          </w:p>
        </w:tc>
        <w:tc>
          <w:tcPr>
            <w:tcW w:w="1652" w:type="dxa"/>
          </w:tcPr>
          <w:p>
            <w:pPr>
              <w:pStyle w:val="7"/>
              <w:bidi w:val="0"/>
              <w:spacing w:after="0" w:line="240" w:lineRule="auto"/>
              <w:rPr>
                <w:rFonts w:hint="eastAsia"/>
              </w:rPr>
            </w:pPr>
            <w:r>
              <w:rPr>
                <w:rFonts w:hint="eastAsia"/>
              </w:rPr>
              <w:t>Gerber图（风格迁移前）</w:t>
            </w:r>
          </w:p>
        </w:tc>
        <w:tc>
          <w:tcPr>
            <w:tcW w:w="1605" w:type="dxa"/>
          </w:tcPr>
          <w:p>
            <w:pPr>
              <w:pStyle w:val="7"/>
              <w:bidi w:val="0"/>
              <w:spacing w:after="0" w:line="240" w:lineRule="auto"/>
              <w:rPr>
                <w:rFonts w:hint="eastAsia"/>
              </w:rPr>
            </w:pPr>
            <w:r>
              <w:rPr>
                <w:rFonts w:hint="eastAsia"/>
              </w:rPr>
              <w:t>实物图（风格迁移目标）</w:t>
            </w:r>
          </w:p>
        </w:tc>
        <w:tc>
          <w:tcPr>
            <w:tcW w:w="446" w:type="dxa"/>
            <w:shd w:val="clear" w:color="auto" w:fill="auto"/>
          </w:tcPr>
          <w:p>
            <w:pPr>
              <w:pStyle w:val="7"/>
              <w:bidi w:val="0"/>
              <w:spacing w:after="0" w:line="240" w:lineRule="auto"/>
              <w:rPr>
                <w:rFonts w:hint="eastAsia"/>
              </w:rPr>
            </w:pPr>
            <w:r>
              <w:rPr>
                <w:rFonts w:hint="eastAsia"/>
              </w:rPr>
              <w:t>序号</w:t>
            </w:r>
          </w:p>
        </w:tc>
        <w:tc>
          <w:tcPr>
            <w:tcW w:w="1605" w:type="dxa"/>
            <w:shd w:val="clear" w:color="auto" w:fill="auto"/>
          </w:tcPr>
          <w:p>
            <w:pPr>
              <w:pStyle w:val="7"/>
              <w:bidi w:val="0"/>
              <w:spacing w:after="0" w:line="240" w:lineRule="auto"/>
              <w:rPr>
                <w:rFonts w:hint="eastAsia"/>
              </w:rPr>
            </w:pPr>
            <w:r>
              <w:rPr>
                <w:rFonts w:hint="eastAsia"/>
              </w:rPr>
              <w:t>Gerber图（风格迁移前）</w:t>
            </w:r>
          </w:p>
        </w:tc>
        <w:tc>
          <w:tcPr>
            <w:tcW w:w="1605" w:type="dxa"/>
            <w:shd w:val="clear" w:color="auto" w:fill="auto"/>
          </w:tcPr>
          <w:p>
            <w:pPr>
              <w:pStyle w:val="7"/>
              <w:bidi w:val="0"/>
              <w:spacing w:after="0" w:line="240" w:lineRule="auto"/>
              <w:rPr>
                <w:rFonts w:hint="eastAsia"/>
              </w:rPr>
            </w:pPr>
            <w:r>
              <w:rPr>
                <w:rFonts w:hint="eastAsia"/>
              </w:rPr>
              <w:t>实物图（风格迁移目标）</w:t>
            </w:r>
          </w:p>
        </w:tc>
      </w:tr>
      <w:tr>
        <w:tc>
          <w:tcPr>
            <w:tcW w:w="446" w:type="dxa"/>
          </w:tcPr>
          <w:p>
            <w:pPr>
              <w:pStyle w:val="7"/>
              <w:bidi w:val="0"/>
              <w:spacing w:after="0" w:line="240" w:lineRule="auto"/>
              <w:rPr>
                <w:rFonts w:hint="eastAsia"/>
              </w:rPr>
            </w:pPr>
            <w:r>
              <w:rPr>
                <w:rFonts w:hint="eastAsia"/>
              </w:rPr>
              <w:t>1</w:t>
            </w:r>
          </w:p>
        </w:tc>
        <w:tc>
          <w:tcPr>
            <w:tcW w:w="1652" w:type="dxa"/>
          </w:tcPr>
          <w:p>
            <w:pPr>
              <w:pStyle w:val="7"/>
              <w:bidi w:val="0"/>
              <w:spacing w:after="0" w:line="240" w:lineRule="auto"/>
              <w:rPr>
                <w:rFonts w:hint="eastAsia"/>
              </w:rPr>
            </w:pPr>
            <w:r>
              <w:rPr>
                <w:rFonts w:hint="eastAsia"/>
              </w:rPr>
              <w:drawing>
                <wp:inline distT="0" distB="0" distL="114300" distR="114300">
                  <wp:extent cx="635000" cy="635000"/>
                  <wp:effectExtent l="0" t="0" r="0" b="0"/>
                  <wp:docPr id="13" name="图片 13" descr="Cons_202408230438338460_23_绿油铜-绿油基材边缘_2_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图片 13" descr="Cons_202408230438338460_23_绿油铜-绿油基材边缘_2_G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35000" cy="635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05" w:type="dxa"/>
          </w:tcPr>
          <w:p>
            <w:pPr>
              <w:pStyle w:val="7"/>
              <w:bidi w:val="0"/>
              <w:spacing w:after="0" w:line="240" w:lineRule="auto"/>
              <w:rPr>
                <w:rFonts w:hint="eastAsia"/>
              </w:rPr>
            </w:pPr>
            <w:r>
              <w:rPr>
                <w:rFonts w:hint="eastAsia"/>
              </w:rPr>
              <w:drawing>
                <wp:inline distT="0" distB="0" distL="114300" distR="114300">
                  <wp:extent cx="635000" cy="635000"/>
                  <wp:effectExtent l="0" t="0" r="0" b="0"/>
                  <wp:docPr id="15" name="图片 15" descr="Cons_202408230438338460_23_绿油铜-绿油基材边缘_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图片 15" descr="Cons_202408230438338460_23_绿油铜-绿油基材边缘_2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35000" cy="635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46" w:type="dxa"/>
            <w:shd w:val="clear" w:color="auto" w:fill="auto"/>
          </w:tcPr>
          <w:p>
            <w:pPr>
              <w:pStyle w:val="7"/>
              <w:bidi w:val="0"/>
              <w:spacing w:after="0" w:line="240" w:lineRule="auto"/>
              <w:rPr>
                <w:rFonts w:hint="eastAsia"/>
              </w:rPr>
            </w:pPr>
            <w:r>
              <w:rPr>
                <w:rFonts w:hint="eastAsia"/>
              </w:rPr>
              <w:t>2</w:t>
            </w:r>
          </w:p>
        </w:tc>
        <w:tc>
          <w:tcPr>
            <w:tcW w:w="1605" w:type="dxa"/>
          </w:tcPr>
          <w:p>
            <w:pPr>
              <w:pStyle w:val="7"/>
              <w:bidi w:val="0"/>
              <w:spacing w:after="0" w:line="240" w:lineRule="auto"/>
              <w:rPr>
                <w:rFonts w:hint="eastAsia"/>
              </w:rPr>
            </w:pPr>
            <w:r>
              <w:rPr>
                <w:rFonts w:hint="eastAsia"/>
              </w:rPr>
              <w:drawing>
                <wp:inline distT="0" distB="0" distL="114300" distR="114300">
                  <wp:extent cx="673735" cy="673735"/>
                  <wp:effectExtent l="0" t="0" r="12065" b="12065"/>
                  <wp:docPr id="9" name="图片 9" descr="Pros_202408311700471041_57_绿油铜均匀度_0_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图片 9" descr="Pros_202408311700471041_57_绿油铜均匀度_0_G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73735" cy="6737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05" w:type="dxa"/>
          </w:tcPr>
          <w:p>
            <w:pPr>
              <w:pStyle w:val="7"/>
              <w:bidi w:val="0"/>
              <w:spacing w:after="0" w:line="240" w:lineRule="auto"/>
              <w:rPr>
                <w:rFonts w:hint="eastAsia"/>
              </w:rPr>
            </w:pPr>
            <w:r>
              <w:rPr>
                <w:rFonts w:hint="eastAsia"/>
              </w:rPr>
              <w:drawing>
                <wp:inline distT="0" distB="0" distL="114300" distR="114300">
                  <wp:extent cx="627380" cy="627380"/>
                  <wp:effectExtent l="0" t="0" r="7620" b="7620"/>
                  <wp:docPr id="10" name="图片 10" descr="Pros_202408311700471041_57_绿油铜均匀度_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图片 10" descr="Pros_202408311700471041_57_绿油铜均匀度_0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27380" cy="6273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pPr>
        <w:pStyle w:val="3"/>
        <w:bidi w:val="0"/>
        <w:rPr>
          <w:rFonts w:hint="eastAsia"/>
        </w:rPr>
      </w:pPr>
      <w:r>
        <w:rPr>
          <w:rFonts w:hint="eastAsia"/>
        </w:rPr>
        <w:t>评测数据示例</w:t>
      </w:r>
    </w:p>
    <w:tbl>
      <w:tblPr>
        <w:tblStyle w:val="5"/>
        <w:tblW w:w="852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7"/>
        <w:gridCol w:w="2146"/>
        <w:gridCol w:w="2275"/>
        <w:gridCol w:w="1636"/>
        <w:gridCol w:w="1636"/>
      </w:tblGrid>
      <w:tr>
        <w:tc>
          <w:tcPr>
            <w:tcW w:w="827" w:type="dxa"/>
          </w:tcPr>
          <w:p>
            <w:pPr>
              <w:pStyle w:val="7"/>
              <w:bidi w:val="0"/>
              <w:spacing w:after="0" w:line="240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序号</w:t>
            </w:r>
          </w:p>
        </w:tc>
        <w:tc>
          <w:tcPr>
            <w:tcW w:w="2146" w:type="dxa"/>
          </w:tcPr>
          <w:p>
            <w:pPr>
              <w:pStyle w:val="7"/>
              <w:bidi w:val="0"/>
              <w:spacing w:after="0" w:line="240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Gerber图</w:t>
            </w:r>
          </w:p>
        </w:tc>
        <w:tc>
          <w:tcPr>
            <w:tcW w:w="2275" w:type="dxa"/>
          </w:tcPr>
          <w:p>
            <w:pPr>
              <w:pStyle w:val="7"/>
              <w:bidi w:val="0"/>
              <w:spacing w:after="0" w:line="240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实物图</w:t>
            </w:r>
          </w:p>
        </w:tc>
        <w:tc>
          <w:tcPr>
            <w:tcW w:w="1636" w:type="dxa"/>
            <w:shd w:val="clear" w:color="auto" w:fill="auto"/>
          </w:tcPr>
          <w:p>
            <w:pPr>
              <w:pStyle w:val="7"/>
              <w:bidi w:val="0"/>
              <w:spacing w:after="0" w:line="240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缺陷说明</w:t>
            </w:r>
          </w:p>
        </w:tc>
        <w:tc>
          <w:tcPr>
            <w:tcW w:w="1636" w:type="dxa"/>
            <w:shd w:val="clear" w:color="auto" w:fill="auto"/>
          </w:tcPr>
          <w:p>
            <w:pPr>
              <w:pStyle w:val="7"/>
              <w:bidi w:val="0"/>
              <w:spacing w:after="0" w:line="240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是否存在缺陷</w:t>
            </w:r>
          </w:p>
        </w:tc>
      </w:tr>
      <w:tr>
        <w:tc>
          <w:tcPr>
            <w:tcW w:w="827" w:type="dxa"/>
          </w:tcPr>
          <w:p>
            <w:pPr>
              <w:pStyle w:val="7"/>
              <w:bidi w:val="0"/>
              <w:spacing w:after="0" w:line="240" w:lineRule="auto"/>
              <w:rPr>
                <w:rFonts w:hint="eastAsia"/>
              </w:rPr>
            </w:pPr>
            <w:r>
              <w:rPr>
                <w:rFonts w:hint="eastAsia"/>
              </w:rPr>
              <w:t>1</w:t>
            </w:r>
          </w:p>
        </w:tc>
        <w:tc>
          <w:tcPr>
            <w:tcW w:w="2146" w:type="dxa"/>
          </w:tcPr>
          <w:p>
            <w:pPr>
              <w:pStyle w:val="7"/>
              <w:bidi w:val="0"/>
              <w:spacing w:after="0" w:line="240" w:lineRule="auto"/>
              <w:rPr>
                <w:rFonts w:hint="eastAsia"/>
              </w:rPr>
            </w:pPr>
            <w:r>
              <w:rPr>
                <w:rFonts w:hint="eastAsia"/>
              </w:rPr>
              <w:drawing>
                <wp:inline distT="0" distB="0" distL="114300" distR="114300">
                  <wp:extent cx="635000" cy="635000"/>
                  <wp:effectExtent l="0" t="0" r="0" b="0"/>
                  <wp:docPr id="16" name="图片 16" descr="Pros_202408230349342080_110_孔环中_18_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图片 16" descr="Pros_202408230349342080_110_孔环中_18_G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35000" cy="635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75" w:type="dxa"/>
          </w:tcPr>
          <w:p>
            <w:pPr>
              <w:pStyle w:val="7"/>
              <w:bidi w:val="0"/>
              <w:spacing w:after="0" w:line="240" w:lineRule="auto"/>
              <w:rPr>
                <w:rFonts w:hint="eastAsia"/>
              </w:rPr>
            </w:pPr>
            <w:r>
              <w:rPr>
                <w:rFonts w:hint="eastAsia"/>
              </w:rPr>
              <w:drawing>
                <wp:inline distT="0" distB="0" distL="114300" distR="114300">
                  <wp:extent cx="635000" cy="635000"/>
                  <wp:effectExtent l="0" t="0" r="0" b="0"/>
                  <wp:docPr id="17" name="图片 17" descr="Pros_202408230349342080_110_孔环中_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图片 17" descr="Pros_202408230349342080_110_孔环中_18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35000" cy="635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36" w:type="dxa"/>
            <w:shd w:val="clear" w:color="auto" w:fill="auto"/>
          </w:tcPr>
          <w:p>
            <w:pPr>
              <w:pStyle w:val="7"/>
              <w:bidi w:val="0"/>
              <w:spacing w:after="0" w:line="240" w:lineRule="auto"/>
              <w:rPr>
                <w:rFonts w:hint="eastAsia"/>
              </w:rPr>
            </w:pPr>
            <w:r>
              <w:rPr>
                <w:rFonts w:hint="eastAsia"/>
              </w:rPr>
              <w:t>焊盘上有油墨</w:t>
            </w:r>
          </w:p>
        </w:tc>
        <w:tc>
          <w:tcPr>
            <w:tcW w:w="1636" w:type="dxa"/>
            <w:shd w:val="clear" w:color="auto" w:fill="auto"/>
          </w:tcPr>
          <w:p>
            <w:pPr>
              <w:pStyle w:val="7"/>
              <w:bidi w:val="0"/>
              <w:spacing w:after="0" w:line="240" w:lineRule="auto"/>
              <w:rPr>
                <w:rFonts w:hint="eastAsia"/>
              </w:rPr>
            </w:pPr>
            <w:r>
              <w:rPr>
                <w:rFonts w:hint="eastAsia"/>
              </w:rPr>
              <w:t>是</w:t>
            </w:r>
          </w:p>
        </w:tc>
      </w:tr>
      <w:tr>
        <w:tc>
          <w:tcPr>
            <w:tcW w:w="827" w:type="dxa"/>
          </w:tcPr>
          <w:p>
            <w:pPr>
              <w:pStyle w:val="7"/>
              <w:bidi w:val="0"/>
              <w:spacing w:after="0" w:line="240" w:lineRule="auto"/>
              <w:rPr>
                <w:rFonts w:hint="eastAsia"/>
              </w:rPr>
            </w:pPr>
            <w:r>
              <w:rPr>
                <w:rFonts w:hint="eastAsia"/>
              </w:rPr>
              <w:t>2</w:t>
            </w:r>
          </w:p>
        </w:tc>
        <w:tc>
          <w:tcPr>
            <w:tcW w:w="2146" w:type="dxa"/>
          </w:tcPr>
          <w:p>
            <w:pPr>
              <w:pStyle w:val="7"/>
              <w:bidi w:val="0"/>
              <w:spacing w:after="0" w:line="240" w:lineRule="auto"/>
              <w:rPr>
                <w:rFonts w:hint="eastAsia"/>
              </w:rPr>
            </w:pPr>
            <w:r>
              <w:rPr>
                <w:rFonts w:hint="eastAsia"/>
              </w:rPr>
              <w:drawing>
                <wp:inline distT="0" distB="0" distL="114300" distR="114300">
                  <wp:extent cx="635000" cy="635000"/>
                  <wp:effectExtent l="0" t="0" r="0" b="0"/>
                  <wp:docPr id="18" name="图片 18" descr="Cons_202408230438338460_23_绿油铜-绿油基材边缘_2_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图片 18" descr="Cons_202408230438338460_23_绿油铜-绿油基材边缘_2_G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35000" cy="635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75" w:type="dxa"/>
          </w:tcPr>
          <w:p>
            <w:pPr>
              <w:pStyle w:val="7"/>
              <w:bidi w:val="0"/>
              <w:spacing w:after="0" w:line="240" w:lineRule="auto"/>
              <w:rPr>
                <w:rFonts w:hint="eastAsia"/>
              </w:rPr>
            </w:pPr>
            <w:r>
              <w:rPr>
                <w:rFonts w:hint="eastAsia"/>
              </w:rPr>
              <w:drawing>
                <wp:inline distT="0" distB="0" distL="114300" distR="114300">
                  <wp:extent cx="635000" cy="635000"/>
                  <wp:effectExtent l="0" t="0" r="0" b="0"/>
                  <wp:docPr id="20" name="图片 20" descr="Cons_202408230438338460_23_绿油铜-绿油基材边缘_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" name="图片 20" descr="Cons_202408230438338460_23_绿油铜-绿油基材边缘_2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35000" cy="635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36" w:type="dxa"/>
            <w:shd w:val="clear" w:color="auto" w:fill="auto"/>
          </w:tcPr>
          <w:p>
            <w:pPr>
              <w:pStyle w:val="7"/>
              <w:bidi w:val="0"/>
              <w:spacing w:after="0" w:line="240" w:lineRule="auto"/>
              <w:rPr>
                <w:rFonts w:hint="eastAsia"/>
              </w:rPr>
            </w:pPr>
          </w:p>
        </w:tc>
        <w:tc>
          <w:tcPr>
            <w:tcW w:w="1636" w:type="dxa"/>
            <w:shd w:val="clear" w:color="auto" w:fill="auto"/>
          </w:tcPr>
          <w:p>
            <w:pPr>
              <w:pStyle w:val="7"/>
              <w:bidi w:val="0"/>
              <w:spacing w:after="0" w:line="240" w:lineRule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否</w:t>
            </w:r>
          </w:p>
        </w:tc>
      </w:tr>
    </w:tbl>
    <w:p>
      <w:pPr>
        <w:pStyle w:val="3"/>
        <w:bidi w:val="0"/>
        <w:rPr>
          <w:rFonts w:hint="eastAsia"/>
        </w:rPr>
      </w:pPr>
      <w:r>
        <w:rPr>
          <w:rFonts w:hint="eastAsia"/>
        </w:rPr>
        <w:t>交付形式</w:t>
      </w:r>
    </w:p>
    <w:p>
      <w:pPr>
        <w:bidi w:val="0"/>
        <w:rPr>
          <w:rFonts w:hint="eastAsia"/>
        </w:rPr>
      </w:pPr>
      <w:r>
        <w:rPr>
          <w:rFonts w:hint="eastAsia"/>
          <w:lang w:val="en-US" w:eastAsia="zh-CN"/>
        </w:rPr>
        <w:t>不限形式，可提供Web界面或嵌入式桌面工具。输出将Gerber图像转换为与真实PCB板一致的风格。</w:t>
      </w:r>
    </w:p>
    <w:p>
      <w:pPr>
        <w:pStyle w:val="3"/>
        <w:bidi w:val="0"/>
        <w:rPr>
          <w:rFonts w:hint="eastAsia"/>
        </w:rPr>
      </w:pPr>
      <w:r>
        <w:rPr>
          <w:rFonts w:hint="eastAsia"/>
        </w:rPr>
        <w:t>评测标准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根据准确率、易用性进行综合评估。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20"/>
      </w:pPr>
      <w:r>
        <w:separator/>
      </w:r>
    </w:p>
  </w:endnote>
  <w:endnote w:type="continuationSeparator" w:id="1">
    <w:p>
      <w:pPr>
        <w:spacing w:line="240" w:lineRule="auto"/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A04020102020204"/>
    <w:charset w:val="01"/>
    <w:family w:val="swiss"/>
    <w:pitch w:val="default"/>
    <w:sig w:usb0="A00002AF" w:usb1="400078FB" w:usb2="00000000" w:usb3="00000000" w:csb0="6000009F" w:csb1="DFD7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6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A0204"/>
    <w:charset w:val="00"/>
    <w:family w:val="swiss"/>
    <w:pitch w:val="default"/>
    <w:sig w:usb0="E4000EFF" w:usb1="4000247B" w:usb2="00000001" w:usb3="00000000" w:csb0="200001BF" w:csb1="00000000"/>
  </w:font>
  <w:font w:name="PingFang SC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Tahoma">
    <w:panose1 w:val="020B0804030504040204"/>
    <w:charset w:val="00"/>
    <w:family w:val="auto"/>
    <w:pitch w:val="default"/>
    <w:sig w:usb0="E1002EFF" w:usb1="C000605B" w:usb2="00000029" w:usb3="00000000" w:csb0="200101FF" w:csb1="2028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  <w:ind w:firstLine="420"/>
      </w:pPr>
      <w:r>
        <w:separator/>
      </w:r>
    </w:p>
  </w:footnote>
  <w:footnote w:type="continuationSeparator" w:id="1">
    <w:p>
      <w:pPr>
        <w:spacing w:before="0" w:after="0" w:line="240" w:lineRule="auto"/>
        <w:ind w:firstLine="42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9FEA87B"/>
    <w:multiLevelType w:val="multilevel"/>
    <w:tmpl w:val="79FEA87B"/>
    <w:lvl w:ilvl="0" w:tentative="0">
      <w:start w:val="1"/>
      <w:numFmt w:val="chineseCounting"/>
      <w:suff w:val="space"/>
      <w:lvlText w:val="第%1部份"/>
      <w:lvlJc w:val="left"/>
      <w:pPr>
        <w:tabs>
          <w:tab w:val="left" w:pos="420"/>
        </w:tabs>
        <w:ind w:left="0" w:firstLine="0"/>
      </w:pPr>
      <w:rPr>
        <w:rFonts w:hint="eastAsia"/>
      </w:rPr>
    </w:lvl>
    <w:lvl w:ilvl="1" w:tentative="0">
      <w:start w:val="1"/>
      <w:numFmt w:val="decimal"/>
      <w:pStyle w:val="2"/>
      <w:suff w:val="nothing"/>
      <w:lvlText w:val="题目%2："/>
      <w:lvlJc w:val="left"/>
      <w:pPr>
        <w:ind w:left="2310" w:firstLine="0"/>
      </w:pPr>
      <w:rPr>
        <w:rFonts w:hint="eastAsia"/>
      </w:rPr>
    </w:lvl>
    <w:lvl w:ilvl="2" w:tentative="0">
      <w:start w:val="1"/>
      <w:numFmt w:val="chineseCounting"/>
      <w:pStyle w:val="3"/>
      <w:suff w:val="nothing"/>
      <w:lvlText w:val="%3、"/>
      <w:lvlJc w:val="left"/>
      <w:pPr>
        <w:tabs>
          <w:tab w:val="left" w:pos="0"/>
        </w:tabs>
        <w:ind w:left="0" w:firstLine="400"/>
      </w:pPr>
      <w:rPr>
        <w:rFonts w:hint="eastAsia"/>
      </w:rPr>
    </w:lvl>
    <w:lvl w:ilvl="3" w:tentative="0">
      <w:start w:val="1"/>
      <w:numFmt w:val="decimal"/>
      <w:suff w:val="nothing"/>
      <w:lvlText w:val="（%4）"/>
      <w:lvlJc w:val="left"/>
      <w:pPr>
        <w:ind w:left="0" w:firstLine="402"/>
      </w:pPr>
      <w:rPr>
        <w:rFonts w:hint="eastAsia"/>
      </w:rPr>
    </w:lvl>
    <w:lvl w:ilvl="4" w:tentative="0">
      <w:start w:val="1"/>
      <w:numFmt w:val="decimalEnclosedCircleChinese"/>
      <w:suff w:val="nothing"/>
      <w:lvlText w:val="%5"/>
      <w:lvlJc w:val="left"/>
      <w:pPr>
        <w:ind w:left="0" w:firstLine="402"/>
      </w:pPr>
      <w:rPr>
        <w:rFonts w:hint="eastAsia"/>
      </w:rPr>
    </w:lvl>
    <w:lvl w:ilvl="5" w:tentative="0">
      <w:start w:val="1"/>
      <w:numFmt w:val="decimal"/>
      <w:suff w:val="nothing"/>
      <w:lvlText w:val="%6）"/>
      <w:lvlJc w:val="left"/>
      <w:pPr>
        <w:ind w:left="0" w:firstLine="402"/>
      </w:pPr>
      <w:rPr>
        <w:rFonts w:hint="eastAsia"/>
      </w:rPr>
    </w:lvl>
    <w:lvl w:ilvl="6" w:tentative="0">
      <w:start w:val="1"/>
      <w:numFmt w:val="lowerLetter"/>
      <w:suff w:val="nothing"/>
      <w:lvlText w:val="%7．"/>
      <w:lvlJc w:val="left"/>
      <w:pPr>
        <w:ind w:left="0" w:firstLine="402"/>
      </w:pPr>
      <w:rPr>
        <w:rFonts w:hint="eastAsia"/>
      </w:rPr>
    </w:lvl>
    <w:lvl w:ilvl="7" w:tentative="0">
      <w:start w:val="1"/>
      <w:numFmt w:val="lowerLetter"/>
      <w:suff w:val="nothing"/>
      <w:lvlText w:val="%8）"/>
      <w:lvlJc w:val="left"/>
      <w:pPr>
        <w:ind w:left="0" w:firstLine="402"/>
      </w:pPr>
      <w:rPr>
        <w:rFonts w:hint="eastAsia"/>
      </w:rPr>
    </w:lvl>
    <w:lvl w:ilvl="8" w:tentative="0">
      <w:start w:val="1"/>
      <w:numFmt w:val="lowerRoman"/>
      <w:suff w:val="nothing"/>
      <w:lvlText w:val="%9 "/>
      <w:lvlJc w:val="left"/>
      <w:pPr>
        <w:ind w:left="0" w:firstLine="402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715189A"/>
    <w:rsid w:val="571518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before="50" w:beforeLines="50" w:after="50" w:afterLines="50" w:line="240" w:lineRule="auto"/>
      <w:ind w:firstLine="640" w:firstLineChars="200"/>
      <w:jc w:val="both"/>
    </w:pPr>
    <w:rPr>
      <w:rFonts w:ascii="Times New Roman" w:hAnsi="Times New Roman" w:eastAsia="宋体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keepNext/>
      <w:keepLines/>
      <w:numPr>
        <w:ilvl w:val="1"/>
        <w:numId w:val="1"/>
      </w:numPr>
      <w:spacing w:before="50" w:beforeLines="50" w:beforeAutospacing="0" w:after="50" w:afterLines="50" w:afterAutospacing="0" w:line="360" w:lineRule="auto"/>
      <w:ind w:left="0" w:firstLine="0" w:firstLineChars="0"/>
      <w:jc w:val="center"/>
      <w:outlineLvl w:val="1"/>
    </w:pPr>
    <w:rPr>
      <w:rFonts w:ascii="Arial" w:hAnsi="Arial" w:eastAsia="SimHei"/>
      <w:sz w:val="28"/>
    </w:rPr>
  </w:style>
  <w:style w:type="paragraph" w:styleId="3">
    <w:name w:val="heading 3"/>
    <w:basedOn w:val="1"/>
    <w:next w:val="1"/>
    <w:unhideWhenUsed/>
    <w:qFormat/>
    <w:uiPriority w:val="0"/>
    <w:pPr>
      <w:keepNext/>
      <w:keepLines/>
      <w:numPr>
        <w:ilvl w:val="2"/>
        <w:numId w:val="1"/>
      </w:numPr>
      <w:spacing w:beforeLines="0" w:beforeAutospacing="0" w:afterLines="0" w:afterAutospacing="0" w:line="240" w:lineRule="auto"/>
      <w:ind w:firstLine="0" w:firstLineChars="0"/>
      <w:jc w:val="left"/>
      <w:outlineLvl w:val="2"/>
    </w:pPr>
    <w:rPr>
      <w:rFonts w:asciiTheme="minorAscii" w:hAnsiTheme="minorAscii"/>
      <w:b/>
      <w:sz w:val="24"/>
    </w:rPr>
  </w:style>
  <w:style w:type="character" w:default="1" w:styleId="6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5">
    <w:name w:val="Table Grid"/>
    <w:basedOn w:val="4"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7">
    <w:name w:val="表格"/>
    <w:uiPriority w:val="0"/>
    <w:pPr>
      <w:ind w:firstLine="0" w:firstLineChars="0"/>
    </w:pPr>
    <w:rPr>
      <w:rFonts w:ascii="Calibri" w:hAnsi="Calibri" w:eastAsia="宋体" w:cs="Times New Roman"/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jpeg"/><Relationship Id="rId8" Type="http://schemas.openxmlformats.org/officeDocument/2006/relationships/image" Target="media/image3.jpeg"/><Relationship Id="rId7" Type="http://schemas.openxmlformats.org/officeDocument/2006/relationships/image" Target="media/image2.jpeg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numbering" Target="numbering.xml"/><Relationship Id="rId11" Type="http://schemas.openxmlformats.org/officeDocument/2006/relationships/image" Target="media/image6.jpeg"/><Relationship Id="rId10" Type="http://schemas.openxmlformats.org/officeDocument/2006/relationships/image" Target="media/image5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Office_6.7.1.8828_F1E327BC-269C-435d-A152-05C5408002CA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2025-05-26T20:46:00Z</dcterms:created>
  <dc:creator>CZH</dc:creator>
  <cp:lastModifiedBy>CZH</cp:lastModifiedBy>
  <dcterms:modified xsi:type="dcterms:W3CDTF">2025-05-26T20:47:04Z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2052-6.7.1.8828</vt:lpwstr>
  </property>
  <property fmtid="{D5CDD505-2E9C-101B-9397-08002B2CF9AE}" pid="3" name="ICV">
    <vt:lpwstr>A2752D8BCC8EE88A96623468E6A9DD1E_41</vt:lpwstr>
  </property>
</Properties>
</file>